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065F4" w14:textId="1D195091" w:rsidR="00A859A6" w:rsidRPr="002124A4" w:rsidRDefault="002124A4" w:rsidP="002124A4">
      <w:pPr>
        <w:spacing w:line="240" w:lineRule="auto"/>
        <w:rPr>
          <w:rFonts w:ascii="Century Gothic" w:hAnsi="Century Gothic"/>
          <w:b/>
          <w:sz w:val="29"/>
          <w:szCs w:val="29"/>
          <w:u w:val="single"/>
        </w:rPr>
      </w:pPr>
      <w:r w:rsidRPr="002124A4">
        <w:rPr>
          <w:rFonts w:ascii="Century Gothic" w:hAnsi="Century Gothic"/>
          <w:b/>
          <w:sz w:val="29"/>
          <w:szCs w:val="29"/>
          <w:u w:val="single"/>
        </w:rPr>
        <w:t xml:space="preserve">S2 </w:t>
      </w:r>
      <w:r w:rsidR="006D1CA7">
        <w:rPr>
          <w:rFonts w:ascii="Century Gothic" w:hAnsi="Century Gothic"/>
          <w:b/>
          <w:sz w:val="29"/>
          <w:szCs w:val="29"/>
          <w:u w:val="single"/>
        </w:rPr>
        <w:t xml:space="preserve">International Development </w:t>
      </w:r>
      <w:r w:rsidRPr="002124A4">
        <w:rPr>
          <w:rFonts w:ascii="Century Gothic" w:hAnsi="Century Gothic"/>
          <w:b/>
          <w:sz w:val="29"/>
          <w:szCs w:val="29"/>
          <w:u w:val="single"/>
        </w:rPr>
        <w:t xml:space="preserve">Revision </w:t>
      </w:r>
    </w:p>
    <w:p w14:paraId="77841542" w14:textId="77777777" w:rsidR="0007603A" w:rsidRPr="002124A4" w:rsidRDefault="002124A4" w:rsidP="002124A4">
      <w:pPr>
        <w:spacing w:line="240" w:lineRule="auto"/>
        <w:rPr>
          <w:rFonts w:ascii="Century Gothic" w:hAnsi="Century Gothic"/>
          <w:sz w:val="29"/>
          <w:szCs w:val="29"/>
        </w:rPr>
      </w:pPr>
      <w:r w:rsidRPr="002124A4">
        <w:rPr>
          <w:rFonts w:ascii="Century Gothic" w:hAnsi="Century Gothic"/>
          <w:sz w:val="29"/>
          <w:szCs w:val="29"/>
        </w:rPr>
        <w:t xml:space="preserve">Developed Countries </w:t>
      </w:r>
      <w:r w:rsidRPr="002124A4">
        <w:rPr>
          <w:rFonts w:ascii="Century Gothic" w:hAnsi="Century Gothic"/>
          <w:b/>
          <w:sz w:val="29"/>
          <w:szCs w:val="29"/>
        </w:rPr>
        <w:t>or Economically More Developed Countries (EMDCs)</w:t>
      </w:r>
      <w:r w:rsidRPr="002124A4">
        <w:rPr>
          <w:rFonts w:ascii="Century Gothic" w:hAnsi="Century Gothic"/>
          <w:sz w:val="29"/>
          <w:szCs w:val="29"/>
        </w:rPr>
        <w:t xml:space="preserve"> Developing Countries</w:t>
      </w:r>
      <w:r w:rsidRPr="002124A4">
        <w:rPr>
          <w:rFonts w:ascii="Century Gothic" w:hAnsi="Century Gothic"/>
          <w:b/>
          <w:sz w:val="29"/>
          <w:szCs w:val="29"/>
        </w:rPr>
        <w:t xml:space="preserve"> or Economically Less Developed Countries (ELDCs)</w:t>
      </w:r>
    </w:p>
    <w:p w14:paraId="21307A17" w14:textId="77777777" w:rsidR="002124A4" w:rsidRPr="002124A4" w:rsidRDefault="002124A4" w:rsidP="002124A4">
      <w:pPr>
        <w:rPr>
          <w:rFonts w:ascii="Century Gothic" w:hAnsi="Century Gothic"/>
          <w:b/>
          <w:bCs/>
          <w:sz w:val="29"/>
          <w:szCs w:val="29"/>
        </w:rPr>
      </w:pPr>
      <w:r w:rsidRPr="002124A4">
        <w:rPr>
          <w:rFonts w:ascii="Century Gothic" w:hAnsi="Century Gothic"/>
          <w:b/>
          <w:bCs/>
          <w:sz w:val="29"/>
          <w:szCs w:val="29"/>
        </w:rPr>
        <w:t>Economic Indicators</w:t>
      </w:r>
    </w:p>
    <w:p w14:paraId="5BC89A99" w14:textId="77777777" w:rsidR="002124A4" w:rsidRPr="002124A4" w:rsidRDefault="002124A4" w:rsidP="002124A4">
      <w:pPr>
        <w:pStyle w:val="ListParagraph"/>
        <w:numPr>
          <w:ilvl w:val="0"/>
          <w:numId w:val="4"/>
        </w:numPr>
        <w:rPr>
          <w:rFonts w:ascii="Century Gothic" w:hAnsi="Century Gothic"/>
          <w:sz w:val="29"/>
          <w:szCs w:val="29"/>
        </w:rPr>
      </w:pPr>
      <w:r w:rsidRPr="002124A4">
        <w:rPr>
          <w:rFonts w:ascii="Century Gothic" w:hAnsi="Century Gothic"/>
          <w:b/>
          <w:bCs/>
          <w:sz w:val="29"/>
          <w:szCs w:val="29"/>
        </w:rPr>
        <w:t xml:space="preserve">Gross National Product (GNP) </w:t>
      </w:r>
      <w:r w:rsidRPr="002124A4">
        <w:rPr>
          <w:rFonts w:ascii="Century Gothic" w:hAnsi="Century Gothic"/>
          <w:sz w:val="29"/>
          <w:szCs w:val="29"/>
        </w:rPr>
        <w:t>- the value of all goods produced and services provided in a country in one year, divided by the total population.</w:t>
      </w:r>
    </w:p>
    <w:p w14:paraId="39DFBC0B" w14:textId="77777777" w:rsidR="002124A4" w:rsidRPr="002124A4" w:rsidRDefault="002124A4" w:rsidP="002124A4">
      <w:pPr>
        <w:pStyle w:val="ListParagraph"/>
        <w:numPr>
          <w:ilvl w:val="0"/>
          <w:numId w:val="4"/>
        </w:numPr>
        <w:rPr>
          <w:rFonts w:ascii="Century Gothic" w:hAnsi="Century Gothic"/>
          <w:sz w:val="29"/>
          <w:szCs w:val="29"/>
        </w:rPr>
      </w:pPr>
      <w:r w:rsidRPr="002124A4">
        <w:rPr>
          <w:rFonts w:ascii="Century Gothic" w:hAnsi="Century Gothic"/>
          <w:b/>
          <w:bCs/>
          <w:sz w:val="29"/>
          <w:szCs w:val="29"/>
        </w:rPr>
        <w:t xml:space="preserve">Gross Domestic Product (GDP) </w:t>
      </w:r>
      <w:r w:rsidRPr="002124A4">
        <w:rPr>
          <w:rFonts w:ascii="Century Gothic" w:hAnsi="Century Gothic"/>
          <w:sz w:val="29"/>
          <w:szCs w:val="29"/>
        </w:rPr>
        <w:t>- the value</w:t>
      </w:r>
      <w:bookmarkStart w:id="0" w:name="_GoBack"/>
      <w:bookmarkEnd w:id="0"/>
      <w:r w:rsidRPr="002124A4">
        <w:rPr>
          <w:rFonts w:ascii="Century Gothic" w:hAnsi="Century Gothic"/>
          <w:sz w:val="29"/>
          <w:szCs w:val="29"/>
        </w:rPr>
        <w:t xml:space="preserve"> of all goods produced, services </w:t>
      </w:r>
      <w:proofErr w:type="gramStart"/>
      <w:r w:rsidRPr="002124A4">
        <w:rPr>
          <w:rFonts w:ascii="Century Gothic" w:hAnsi="Century Gothic"/>
          <w:sz w:val="29"/>
          <w:szCs w:val="29"/>
        </w:rPr>
        <w:t>provided  in</w:t>
      </w:r>
      <w:proofErr w:type="gramEnd"/>
      <w:r w:rsidRPr="002124A4">
        <w:rPr>
          <w:rFonts w:ascii="Century Gothic" w:hAnsi="Century Gothic"/>
          <w:sz w:val="29"/>
          <w:szCs w:val="29"/>
        </w:rPr>
        <w:t xml:space="preserve"> a country in a year.</w:t>
      </w:r>
    </w:p>
    <w:p w14:paraId="573DD161" w14:textId="77777777" w:rsidR="002124A4" w:rsidRPr="002124A4" w:rsidRDefault="002124A4" w:rsidP="002124A4">
      <w:pPr>
        <w:pStyle w:val="ListParagraph"/>
        <w:numPr>
          <w:ilvl w:val="0"/>
          <w:numId w:val="4"/>
        </w:numPr>
        <w:rPr>
          <w:rFonts w:ascii="Century Gothic" w:hAnsi="Century Gothic"/>
          <w:sz w:val="29"/>
          <w:szCs w:val="29"/>
        </w:rPr>
      </w:pPr>
      <w:r w:rsidRPr="002124A4">
        <w:rPr>
          <w:rFonts w:ascii="Century Gothic" w:hAnsi="Century Gothic"/>
          <w:sz w:val="29"/>
          <w:szCs w:val="29"/>
        </w:rPr>
        <w:t>GNP/GDP $ per capita = Per person</w:t>
      </w:r>
    </w:p>
    <w:p w14:paraId="799658D7" w14:textId="77777777" w:rsidR="002124A4" w:rsidRPr="002124A4" w:rsidRDefault="002124A4" w:rsidP="002124A4">
      <w:pPr>
        <w:pStyle w:val="ListParagraph"/>
        <w:numPr>
          <w:ilvl w:val="0"/>
          <w:numId w:val="4"/>
        </w:numPr>
        <w:rPr>
          <w:rFonts w:ascii="Century Gothic" w:hAnsi="Century Gothic"/>
          <w:sz w:val="29"/>
          <w:szCs w:val="29"/>
        </w:rPr>
      </w:pPr>
      <w:r w:rsidRPr="002124A4">
        <w:rPr>
          <w:rFonts w:ascii="Century Gothic" w:hAnsi="Century Gothic"/>
          <w:b/>
          <w:bCs/>
          <w:sz w:val="29"/>
          <w:szCs w:val="29"/>
        </w:rPr>
        <w:t xml:space="preserve">% People employed in agriculture </w:t>
      </w:r>
      <w:r w:rsidRPr="002124A4">
        <w:rPr>
          <w:rFonts w:ascii="Century Gothic" w:hAnsi="Century Gothic"/>
          <w:sz w:val="29"/>
          <w:szCs w:val="29"/>
        </w:rPr>
        <w:t>- a country where most people work in agriculture has very little industry. This means the wealth of the country is limited</w:t>
      </w:r>
    </w:p>
    <w:p w14:paraId="17DB31CF" w14:textId="77777777" w:rsidR="002124A4" w:rsidRPr="002124A4" w:rsidRDefault="002124A4" w:rsidP="002124A4">
      <w:pPr>
        <w:pStyle w:val="ListParagraph"/>
        <w:numPr>
          <w:ilvl w:val="0"/>
          <w:numId w:val="4"/>
        </w:numPr>
        <w:rPr>
          <w:rFonts w:ascii="Century Gothic" w:hAnsi="Century Gothic"/>
          <w:sz w:val="29"/>
          <w:szCs w:val="29"/>
        </w:rPr>
      </w:pPr>
      <w:r w:rsidRPr="002124A4">
        <w:rPr>
          <w:rFonts w:ascii="Century Gothic" w:hAnsi="Century Gothic"/>
          <w:b/>
          <w:bCs/>
          <w:sz w:val="29"/>
          <w:szCs w:val="29"/>
        </w:rPr>
        <w:t xml:space="preserve">Energy per person (tonnes of oil equivalent per person) </w:t>
      </w:r>
      <w:r w:rsidRPr="002124A4">
        <w:rPr>
          <w:rFonts w:ascii="Century Gothic" w:hAnsi="Century Gothic"/>
          <w:sz w:val="29"/>
          <w:szCs w:val="29"/>
        </w:rPr>
        <w:t>- the energy used in a country divided by the number of people in that country. Countries with a higher standard of living and industries will use more energy.</w:t>
      </w:r>
    </w:p>
    <w:p w14:paraId="4F1295DC" w14:textId="77777777" w:rsidR="002124A4" w:rsidRPr="002124A4" w:rsidRDefault="002124A4">
      <w:pPr>
        <w:rPr>
          <w:rFonts w:ascii="Century Gothic" w:hAnsi="Century Gothic"/>
          <w:b/>
          <w:sz w:val="29"/>
          <w:szCs w:val="29"/>
        </w:rPr>
      </w:pPr>
      <w:r w:rsidRPr="002124A4">
        <w:rPr>
          <w:rFonts w:ascii="Century Gothic" w:hAnsi="Century Gothic"/>
          <w:b/>
          <w:sz w:val="29"/>
          <w:szCs w:val="29"/>
        </w:rPr>
        <w:t>Social Indicators</w:t>
      </w:r>
    </w:p>
    <w:p w14:paraId="170BF397" w14:textId="77777777" w:rsidR="002124A4" w:rsidRPr="002124A4" w:rsidRDefault="002124A4" w:rsidP="002124A4">
      <w:pPr>
        <w:pStyle w:val="ListParagraph"/>
        <w:numPr>
          <w:ilvl w:val="0"/>
          <w:numId w:val="3"/>
        </w:numPr>
        <w:rPr>
          <w:rFonts w:ascii="Century Gothic" w:hAnsi="Century Gothic"/>
          <w:b/>
          <w:sz w:val="29"/>
          <w:szCs w:val="29"/>
        </w:rPr>
      </w:pPr>
      <w:r w:rsidRPr="002124A4">
        <w:rPr>
          <w:rFonts w:ascii="Century Gothic" w:hAnsi="Century Gothic"/>
          <w:b/>
          <w:bCs/>
          <w:sz w:val="29"/>
          <w:szCs w:val="29"/>
        </w:rPr>
        <w:t xml:space="preserve">Health </w:t>
      </w:r>
      <w:r w:rsidRPr="002124A4">
        <w:rPr>
          <w:rFonts w:ascii="Century Gothic" w:hAnsi="Century Gothic"/>
          <w:b/>
          <w:sz w:val="29"/>
          <w:szCs w:val="29"/>
        </w:rPr>
        <w:t>-</w:t>
      </w:r>
      <w:r w:rsidRPr="002124A4">
        <w:rPr>
          <w:rFonts w:ascii="Century Gothic" w:hAnsi="Century Gothic"/>
          <w:sz w:val="29"/>
          <w:szCs w:val="29"/>
        </w:rPr>
        <w:t xml:space="preserve"> number of doctors per 1000 people</w:t>
      </w:r>
    </w:p>
    <w:p w14:paraId="408C9317" w14:textId="77777777" w:rsidR="0007603A" w:rsidRPr="002124A4" w:rsidRDefault="002124A4" w:rsidP="002124A4">
      <w:pPr>
        <w:pStyle w:val="ListParagraph"/>
        <w:numPr>
          <w:ilvl w:val="0"/>
          <w:numId w:val="3"/>
        </w:numPr>
        <w:rPr>
          <w:rFonts w:ascii="Century Gothic" w:hAnsi="Century Gothic"/>
          <w:sz w:val="29"/>
          <w:szCs w:val="29"/>
        </w:rPr>
      </w:pPr>
      <w:r w:rsidRPr="002124A4">
        <w:rPr>
          <w:rFonts w:ascii="Century Gothic" w:hAnsi="Century Gothic"/>
          <w:b/>
          <w:bCs/>
          <w:sz w:val="29"/>
          <w:szCs w:val="29"/>
        </w:rPr>
        <w:t xml:space="preserve">Life Expectancy </w:t>
      </w:r>
      <w:r w:rsidRPr="002124A4">
        <w:rPr>
          <w:rFonts w:ascii="Century Gothic" w:hAnsi="Century Gothic"/>
          <w:b/>
          <w:sz w:val="29"/>
          <w:szCs w:val="29"/>
        </w:rPr>
        <w:t xml:space="preserve">- </w:t>
      </w:r>
      <w:r w:rsidRPr="002124A4">
        <w:rPr>
          <w:rFonts w:ascii="Century Gothic" w:hAnsi="Century Gothic"/>
          <w:sz w:val="29"/>
          <w:szCs w:val="29"/>
        </w:rPr>
        <w:t>average age people are expected to live to at birth</w:t>
      </w:r>
    </w:p>
    <w:p w14:paraId="6BF3ABC6" w14:textId="77777777" w:rsidR="0007603A" w:rsidRPr="002124A4" w:rsidRDefault="002124A4" w:rsidP="002124A4">
      <w:pPr>
        <w:numPr>
          <w:ilvl w:val="0"/>
          <w:numId w:val="3"/>
        </w:numPr>
        <w:rPr>
          <w:rFonts w:ascii="Century Gothic" w:hAnsi="Century Gothic"/>
          <w:sz w:val="29"/>
          <w:szCs w:val="29"/>
        </w:rPr>
      </w:pPr>
      <w:r w:rsidRPr="002124A4">
        <w:rPr>
          <w:rFonts w:ascii="Century Gothic" w:hAnsi="Century Gothic"/>
          <w:b/>
          <w:bCs/>
          <w:sz w:val="29"/>
          <w:szCs w:val="29"/>
        </w:rPr>
        <w:t xml:space="preserve">Death Rate </w:t>
      </w:r>
      <w:r w:rsidRPr="002124A4">
        <w:rPr>
          <w:rFonts w:ascii="Century Gothic" w:hAnsi="Century Gothic"/>
          <w:b/>
          <w:sz w:val="29"/>
          <w:szCs w:val="29"/>
        </w:rPr>
        <w:t xml:space="preserve">- </w:t>
      </w:r>
      <w:r w:rsidRPr="002124A4">
        <w:rPr>
          <w:rFonts w:ascii="Century Gothic" w:hAnsi="Century Gothic"/>
          <w:sz w:val="29"/>
          <w:szCs w:val="29"/>
        </w:rPr>
        <w:t>number of deaths per 1000 people per year</w:t>
      </w:r>
    </w:p>
    <w:p w14:paraId="7E11C3A3" w14:textId="77777777" w:rsidR="0007603A" w:rsidRPr="002124A4" w:rsidRDefault="002124A4" w:rsidP="002124A4">
      <w:pPr>
        <w:numPr>
          <w:ilvl w:val="0"/>
          <w:numId w:val="3"/>
        </w:numPr>
        <w:rPr>
          <w:rFonts w:ascii="Century Gothic" w:hAnsi="Century Gothic"/>
          <w:sz w:val="29"/>
          <w:szCs w:val="29"/>
        </w:rPr>
      </w:pPr>
      <w:r w:rsidRPr="002124A4">
        <w:rPr>
          <w:rFonts w:ascii="Century Gothic" w:hAnsi="Century Gothic"/>
          <w:b/>
          <w:bCs/>
          <w:sz w:val="29"/>
          <w:szCs w:val="29"/>
        </w:rPr>
        <w:t xml:space="preserve">Birth Rate </w:t>
      </w:r>
      <w:r w:rsidRPr="002124A4">
        <w:rPr>
          <w:rFonts w:ascii="Century Gothic" w:hAnsi="Century Gothic"/>
          <w:b/>
          <w:sz w:val="29"/>
          <w:szCs w:val="29"/>
        </w:rPr>
        <w:t xml:space="preserve">- </w:t>
      </w:r>
      <w:r w:rsidRPr="002124A4">
        <w:rPr>
          <w:rFonts w:ascii="Century Gothic" w:hAnsi="Century Gothic"/>
          <w:sz w:val="29"/>
          <w:szCs w:val="29"/>
        </w:rPr>
        <w:t>number of babies born per 1000 women per year</w:t>
      </w:r>
    </w:p>
    <w:p w14:paraId="0A8B3609" w14:textId="77777777" w:rsidR="0007603A" w:rsidRPr="002124A4" w:rsidRDefault="002124A4" w:rsidP="002124A4">
      <w:pPr>
        <w:numPr>
          <w:ilvl w:val="0"/>
          <w:numId w:val="3"/>
        </w:numPr>
        <w:rPr>
          <w:rFonts w:ascii="Century Gothic" w:hAnsi="Century Gothic"/>
          <w:sz w:val="29"/>
          <w:szCs w:val="29"/>
        </w:rPr>
      </w:pPr>
      <w:r w:rsidRPr="002124A4">
        <w:rPr>
          <w:rFonts w:ascii="Century Gothic" w:hAnsi="Century Gothic"/>
          <w:b/>
          <w:bCs/>
          <w:sz w:val="29"/>
          <w:szCs w:val="29"/>
        </w:rPr>
        <w:t xml:space="preserve">Infant Mortality Rate </w:t>
      </w:r>
      <w:r w:rsidRPr="002124A4">
        <w:rPr>
          <w:rFonts w:ascii="Century Gothic" w:hAnsi="Century Gothic"/>
          <w:b/>
          <w:sz w:val="29"/>
          <w:szCs w:val="29"/>
        </w:rPr>
        <w:t xml:space="preserve">- </w:t>
      </w:r>
      <w:r w:rsidRPr="002124A4">
        <w:rPr>
          <w:rFonts w:ascii="Century Gothic" w:hAnsi="Century Gothic"/>
          <w:sz w:val="29"/>
          <w:szCs w:val="29"/>
        </w:rPr>
        <w:t>number of babies born per 1000  who die before the age of one</w:t>
      </w:r>
    </w:p>
    <w:p w14:paraId="19A4A773" w14:textId="77777777" w:rsidR="0007603A" w:rsidRPr="002124A4" w:rsidRDefault="002124A4" w:rsidP="002124A4">
      <w:pPr>
        <w:numPr>
          <w:ilvl w:val="0"/>
          <w:numId w:val="3"/>
        </w:numPr>
        <w:rPr>
          <w:rFonts w:ascii="Century Gothic" w:hAnsi="Century Gothic"/>
          <w:sz w:val="29"/>
          <w:szCs w:val="29"/>
        </w:rPr>
      </w:pPr>
      <w:r w:rsidRPr="002124A4">
        <w:rPr>
          <w:rFonts w:ascii="Century Gothic" w:hAnsi="Century Gothic"/>
          <w:b/>
          <w:bCs/>
          <w:sz w:val="29"/>
          <w:szCs w:val="29"/>
        </w:rPr>
        <w:t xml:space="preserve">Education </w:t>
      </w:r>
      <w:r w:rsidRPr="002124A4">
        <w:rPr>
          <w:rFonts w:ascii="Century Gothic" w:hAnsi="Century Gothic"/>
          <w:b/>
          <w:sz w:val="29"/>
          <w:szCs w:val="29"/>
        </w:rPr>
        <w:t xml:space="preserve">– </w:t>
      </w:r>
      <w:r w:rsidRPr="002124A4">
        <w:rPr>
          <w:rFonts w:ascii="Century Gothic" w:hAnsi="Century Gothic"/>
          <w:sz w:val="29"/>
          <w:szCs w:val="29"/>
        </w:rPr>
        <w:t>percentage of adults who are literate</w:t>
      </w:r>
    </w:p>
    <w:p w14:paraId="5CB8B8BF" w14:textId="77777777" w:rsidR="002124A4" w:rsidRPr="002124A4" w:rsidRDefault="002124A4" w:rsidP="002124A4">
      <w:pPr>
        <w:numPr>
          <w:ilvl w:val="0"/>
          <w:numId w:val="3"/>
        </w:numPr>
        <w:rPr>
          <w:rFonts w:ascii="Century Gothic" w:hAnsi="Century Gothic"/>
          <w:b/>
          <w:sz w:val="29"/>
          <w:szCs w:val="29"/>
        </w:rPr>
      </w:pPr>
      <w:r w:rsidRPr="002124A4">
        <w:rPr>
          <w:rFonts w:ascii="Century Gothic" w:hAnsi="Century Gothic"/>
          <w:b/>
          <w:bCs/>
          <w:sz w:val="29"/>
          <w:szCs w:val="29"/>
        </w:rPr>
        <w:t xml:space="preserve">Food </w:t>
      </w:r>
      <w:r w:rsidRPr="002124A4">
        <w:rPr>
          <w:rFonts w:ascii="Century Gothic" w:hAnsi="Century Gothic"/>
          <w:b/>
          <w:sz w:val="29"/>
          <w:szCs w:val="29"/>
        </w:rPr>
        <w:t xml:space="preserve">- </w:t>
      </w:r>
      <w:r w:rsidRPr="002124A4">
        <w:rPr>
          <w:rFonts w:ascii="Century Gothic" w:hAnsi="Century Gothic"/>
          <w:sz w:val="29"/>
          <w:szCs w:val="29"/>
        </w:rPr>
        <w:t>number of calories consumed per person per day</w:t>
      </w:r>
    </w:p>
    <w:p w14:paraId="35946CA7" w14:textId="77777777" w:rsidR="002124A4" w:rsidRDefault="002124A4" w:rsidP="002124A4">
      <w:pPr>
        <w:rPr>
          <w:rFonts w:ascii="Century Gothic" w:hAnsi="Century Gothic"/>
          <w:b/>
          <w:bCs/>
          <w:sz w:val="29"/>
          <w:szCs w:val="29"/>
        </w:rPr>
      </w:pPr>
      <w:r>
        <w:rPr>
          <w:rFonts w:ascii="Century Gothic" w:hAnsi="Century Gothic"/>
          <w:b/>
          <w:bCs/>
          <w:sz w:val="29"/>
          <w:szCs w:val="29"/>
        </w:rPr>
        <w:t>Trade</w:t>
      </w:r>
    </w:p>
    <w:p w14:paraId="1A190069" w14:textId="77777777" w:rsidR="002124A4" w:rsidRPr="002124A4" w:rsidRDefault="002124A4" w:rsidP="002124A4">
      <w:pPr>
        <w:rPr>
          <w:rFonts w:ascii="Century Gothic" w:hAnsi="Century Gothic"/>
          <w:bCs/>
          <w:sz w:val="29"/>
          <w:szCs w:val="29"/>
        </w:rPr>
      </w:pPr>
      <w:r w:rsidRPr="002124A4">
        <w:rPr>
          <w:rFonts w:ascii="Century Gothic" w:hAnsi="Century Gothic"/>
          <w:bCs/>
          <w:sz w:val="29"/>
          <w:szCs w:val="29"/>
        </w:rPr>
        <w:t>Trade is the movement and sale of goods between countries.</w:t>
      </w:r>
    </w:p>
    <w:p w14:paraId="4C318965" w14:textId="77777777" w:rsidR="002124A4" w:rsidRPr="002124A4" w:rsidRDefault="002124A4" w:rsidP="002124A4">
      <w:pPr>
        <w:rPr>
          <w:rFonts w:ascii="Century Gothic" w:hAnsi="Century Gothic"/>
          <w:bCs/>
          <w:sz w:val="29"/>
          <w:szCs w:val="29"/>
        </w:rPr>
      </w:pPr>
      <w:r w:rsidRPr="002124A4">
        <w:rPr>
          <w:rFonts w:ascii="Century Gothic" w:hAnsi="Century Gothic"/>
          <w:bCs/>
          <w:sz w:val="29"/>
          <w:szCs w:val="29"/>
        </w:rPr>
        <w:t>Developing</w:t>
      </w:r>
      <w:r w:rsidRPr="002124A4">
        <w:rPr>
          <w:rFonts w:ascii="Century Gothic" w:hAnsi="Century Gothic"/>
          <w:sz w:val="29"/>
          <w:szCs w:val="29"/>
        </w:rPr>
        <w:t xml:space="preserve"> countries have mainly primary jobs.</w:t>
      </w:r>
    </w:p>
    <w:p w14:paraId="2370CBF3" w14:textId="77777777" w:rsidR="002124A4" w:rsidRPr="002124A4" w:rsidRDefault="002124A4" w:rsidP="002124A4">
      <w:pPr>
        <w:rPr>
          <w:rFonts w:ascii="Century Gothic" w:hAnsi="Century Gothic"/>
          <w:sz w:val="29"/>
          <w:szCs w:val="29"/>
        </w:rPr>
      </w:pPr>
      <w:r w:rsidRPr="002124A4">
        <w:rPr>
          <w:rFonts w:ascii="Century Gothic" w:hAnsi="Century Gothic"/>
          <w:bCs/>
          <w:sz w:val="29"/>
          <w:szCs w:val="29"/>
        </w:rPr>
        <w:t>Developed</w:t>
      </w:r>
      <w:r w:rsidRPr="002124A4">
        <w:rPr>
          <w:rFonts w:ascii="Century Gothic" w:hAnsi="Century Gothic"/>
          <w:sz w:val="29"/>
          <w:szCs w:val="29"/>
        </w:rPr>
        <w:t xml:space="preserve"> countries have mainly tertiary jobs.</w:t>
      </w:r>
    </w:p>
    <w:p w14:paraId="394CDE1A" w14:textId="77777777" w:rsidR="002124A4" w:rsidRPr="002124A4" w:rsidRDefault="002124A4" w:rsidP="002124A4">
      <w:pPr>
        <w:rPr>
          <w:rFonts w:ascii="Century Gothic" w:hAnsi="Century Gothic"/>
          <w:sz w:val="29"/>
          <w:szCs w:val="29"/>
        </w:rPr>
      </w:pPr>
      <w:r w:rsidRPr="002124A4">
        <w:rPr>
          <w:rFonts w:ascii="Century Gothic" w:hAnsi="Century Gothic"/>
          <w:bCs/>
          <w:sz w:val="29"/>
          <w:szCs w:val="29"/>
        </w:rPr>
        <w:lastRenderedPageBreak/>
        <w:t xml:space="preserve">Newly industrialised </w:t>
      </w:r>
      <w:r w:rsidRPr="002124A4">
        <w:rPr>
          <w:rFonts w:ascii="Century Gothic" w:hAnsi="Century Gothic"/>
          <w:sz w:val="29"/>
          <w:szCs w:val="29"/>
        </w:rPr>
        <w:t>countries have a mix of all.</w:t>
      </w:r>
    </w:p>
    <w:p w14:paraId="54F16775" w14:textId="77777777" w:rsidR="002124A4" w:rsidRPr="002124A4" w:rsidRDefault="002124A4" w:rsidP="002124A4">
      <w:pPr>
        <w:rPr>
          <w:rFonts w:ascii="Century Gothic" w:hAnsi="Century Gothic"/>
          <w:b/>
          <w:sz w:val="29"/>
          <w:szCs w:val="29"/>
        </w:rPr>
      </w:pPr>
      <w:r w:rsidRPr="002124A4">
        <w:rPr>
          <w:rFonts w:ascii="Century Gothic" w:hAnsi="Century Gothic"/>
          <w:b/>
          <w:sz w:val="29"/>
          <w:szCs w:val="29"/>
        </w:rPr>
        <w:t>Fairtrade</w:t>
      </w:r>
    </w:p>
    <w:p w14:paraId="4C1ACF71" w14:textId="77777777" w:rsidR="002124A4" w:rsidRPr="002124A4" w:rsidRDefault="002124A4" w:rsidP="002124A4">
      <w:pPr>
        <w:rPr>
          <w:rFonts w:ascii="Century Gothic" w:hAnsi="Century Gothic"/>
          <w:sz w:val="29"/>
          <w:szCs w:val="29"/>
        </w:rPr>
      </w:pPr>
      <w:r w:rsidRPr="002124A4">
        <w:rPr>
          <w:rFonts w:ascii="Century Gothic" w:hAnsi="Century Gothic"/>
          <w:sz w:val="29"/>
          <w:szCs w:val="29"/>
        </w:rPr>
        <w:t xml:space="preserve">Farmers are paid a fair wage for their work and safer working conditions are promoted.  The ‘middle man’ is removed meaning more money is paid to the local people. </w:t>
      </w:r>
    </w:p>
    <w:p w14:paraId="3B94F705" w14:textId="77777777" w:rsidR="002124A4" w:rsidRPr="002124A4" w:rsidRDefault="002124A4" w:rsidP="002124A4">
      <w:pPr>
        <w:rPr>
          <w:rFonts w:ascii="Century Gothic" w:hAnsi="Century Gothic"/>
          <w:sz w:val="29"/>
          <w:szCs w:val="29"/>
        </w:rPr>
      </w:pPr>
      <w:r w:rsidRPr="002124A4">
        <w:rPr>
          <w:rFonts w:ascii="Century Gothic" w:hAnsi="Century Gothic"/>
          <w:sz w:val="29"/>
          <w:szCs w:val="29"/>
        </w:rPr>
        <w:t xml:space="preserve">Money from fair trade can be used to improve services in local communities such as schools and clinics which improves standard of living </w:t>
      </w:r>
    </w:p>
    <w:p w14:paraId="5CD553E8" w14:textId="77777777" w:rsidR="002124A4" w:rsidRPr="002124A4" w:rsidRDefault="002124A4" w:rsidP="002124A4">
      <w:pPr>
        <w:rPr>
          <w:rFonts w:ascii="Century Gothic" w:hAnsi="Century Gothic"/>
          <w:sz w:val="29"/>
          <w:szCs w:val="29"/>
        </w:rPr>
      </w:pPr>
      <w:r w:rsidRPr="002124A4">
        <w:rPr>
          <w:rFonts w:ascii="Century Gothic" w:hAnsi="Century Gothic"/>
          <w:sz w:val="29"/>
          <w:szCs w:val="29"/>
        </w:rPr>
        <w:t>Fairtrade means that farmers have to farm in a way that is sustainable, this means that their land will be profitable for the next generation as well.</w:t>
      </w:r>
    </w:p>
    <w:p w14:paraId="7F00C3FE" w14:textId="77777777" w:rsidR="002124A4" w:rsidRPr="002124A4" w:rsidRDefault="002124A4" w:rsidP="002124A4">
      <w:pPr>
        <w:rPr>
          <w:rFonts w:ascii="Century Gothic" w:hAnsi="Century Gothic"/>
          <w:b/>
          <w:sz w:val="29"/>
          <w:szCs w:val="29"/>
        </w:rPr>
      </w:pPr>
      <w:r w:rsidRPr="002124A4">
        <w:rPr>
          <w:rFonts w:ascii="Century Gothic" w:hAnsi="Century Gothic"/>
          <w:b/>
          <w:sz w:val="29"/>
          <w:szCs w:val="29"/>
        </w:rPr>
        <w:t xml:space="preserve">Aid </w:t>
      </w:r>
    </w:p>
    <w:p w14:paraId="5B6BE9DF" w14:textId="77777777" w:rsidR="002124A4" w:rsidRPr="002124A4" w:rsidRDefault="002124A4" w:rsidP="002124A4">
      <w:pPr>
        <w:rPr>
          <w:rFonts w:ascii="Century Gothic" w:hAnsi="Century Gothic"/>
          <w:sz w:val="29"/>
          <w:szCs w:val="29"/>
        </w:rPr>
      </w:pPr>
      <w:r w:rsidRPr="002124A4">
        <w:rPr>
          <w:rFonts w:ascii="Century Gothic" w:hAnsi="Century Gothic"/>
          <w:sz w:val="29"/>
          <w:szCs w:val="29"/>
        </w:rPr>
        <w:t>Aid can be given by charities or by countries or by international organisations like the United Nations and the World Bank.</w:t>
      </w:r>
    </w:p>
    <w:p w14:paraId="55F800ED" w14:textId="77777777" w:rsidR="002124A4" w:rsidRPr="002124A4" w:rsidRDefault="002124A4" w:rsidP="002124A4">
      <w:pPr>
        <w:rPr>
          <w:rFonts w:ascii="Century Gothic" w:hAnsi="Century Gothic"/>
          <w:sz w:val="29"/>
          <w:szCs w:val="29"/>
        </w:rPr>
      </w:pPr>
      <w:r w:rsidRPr="002124A4">
        <w:rPr>
          <w:rFonts w:ascii="Century Gothic" w:hAnsi="Century Gothic"/>
          <w:sz w:val="29"/>
          <w:szCs w:val="29"/>
        </w:rPr>
        <w:t xml:space="preserve">Self-help </w:t>
      </w:r>
      <w:proofErr w:type="gramStart"/>
      <w:r w:rsidRPr="002124A4">
        <w:rPr>
          <w:rFonts w:ascii="Century Gothic" w:hAnsi="Century Gothic"/>
          <w:sz w:val="29"/>
          <w:szCs w:val="29"/>
        </w:rPr>
        <w:t>schemes  are</w:t>
      </w:r>
      <w:proofErr w:type="gramEnd"/>
      <w:r w:rsidRPr="002124A4">
        <w:rPr>
          <w:rFonts w:ascii="Century Gothic" w:hAnsi="Century Gothic"/>
          <w:sz w:val="29"/>
          <w:szCs w:val="29"/>
        </w:rPr>
        <w:t xml:space="preserve"> small scale projects which allow local people to use their skills to help improve their local area. The government has provided materials such as bricks, cement and glass to enable residents to improve their own homes.  This often fosters a community spirit as many families work together to make the improvements.</w:t>
      </w:r>
    </w:p>
    <w:p w14:paraId="26487A09" w14:textId="77777777" w:rsidR="002124A4" w:rsidRPr="002124A4" w:rsidRDefault="002124A4" w:rsidP="002124A4">
      <w:pPr>
        <w:rPr>
          <w:rFonts w:ascii="Century Gothic" w:hAnsi="Century Gothic"/>
          <w:sz w:val="29"/>
          <w:szCs w:val="29"/>
        </w:rPr>
      </w:pPr>
      <w:r w:rsidRPr="002124A4">
        <w:rPr>
          <w:rFonts w:ascii="Century Gothic" w:hAnsi="Century Gothic"/>
          <w:sz w:val="29"/>
          <w:szCs w:val="29"/>
        </w:rPr>
        <w:t>In Brazil, self-help schemes have improved the area from slums to low quality housing where the majority of homes have basic services like electricity. There are now also many services in Rocinha including cafes and shops.  Some people have been granted legal ownership of the land on which their houses are built.</w:t>
      </w:r>
    </w:p>
    <w:p w14:paraId="457E815D" w14:textId="77777777" w:rsidR="002124A4" w:rsidRPr="002124A4" w:rsidRDefault="002124A4" w:rsidP="002124A4">
      <w:pPr>
        <w:rPr>
          <w:rFonts w:ascii="Century Gothic" w:hAnsi="Century Gothic"/>
          <w:sz w:val="29"/>
          <w:szCs w:val="29"/>
        </w:rPr>
      </w:pPr>
      <w:r w:rsidRPr="002124A4">
        <w:rPr>
          <w:rFonts w:ascii="Century Gothic" w:hAnsi="Century Gothic"/>
          <w:sz w:val="29"/>
          <w:szCs w:val="29"/>
        </w:rPr>
        <w:t>Tied aid is foreign aid that must be spent in the country providing the aid.</w:t>
      </w:r>
    </w:p>
    <w:p w14:paraId="21359B50" w14:textId="77777777" w:rsidR="002124A4" w:rsidRPr="002124A4" w:rsidRDefault="002124A4" w:rsidP="002124A4">
      <w:pPr>
        <w:rPr>
          <w:rFonts w:ascii="Century Gothic" w:hAnsi="Century Gothic"/>
          <w:sz w:val="29"/>
          <w:szCs w:val="29"/>
        </w:rPr>
      </w:pPr>
      <w:r w:rsidRPr="002124A4">
        <w:rPr>
          <w:rFonts w:ascii="Century Gothic" w:hAnsi="Century Gothic"/>
          <w:sz w:val="29"/>
          <w:szCs w:val="29"/>
        </w:rPr>
        <w:t>Tide aid advantages:</w:t>
      </w:r>
    </w:p>
    <w:p w14:paraId="20940D54" w14:textId="77777777" w:rsidR="002124A4" w:rsidRPr="002124A4" w:rsidRDefault="002124A4" w:rsidP="002124A4">
      <w:pPr>
        <w:pStyle w:val="ListParagraph"/>
        <w:numPr>
          <w:ilvl w:val="0"/>
          <w:numId w:val="5"/>
        </w:numPr>
        <w:rPr>
          <w:rFonts w:ascii="Century Gothic" w:hAnsi="Century Gothic"/>
          <w:sz w:val="29"/>
          <w:szCs w:val="29"/>
        </w:rPr>
      </w:pPr>
      <w:r w:rsidRPr="002124A4">
        <w:rPr>
          <w:rFonts w:ascii="Century Gothic" w:hAnsi="Century Gothic"/>
          <w:sz w:val="29"/>
          <w:szCs w:val="29"/>
        </w:rPr>
        <w:t>Money can be used to buy new seeds to improve food supplies</w:t>
      </w:r>
    </w:p>
    <w:p w14:paraId="6AD00B02" w14:textId="77777777" w:rsidR="002124A4" w:rsidRPr="002124A4" w:rsidRDefault="002124A4" w:rsidP="002124A4">
      <w:pPr>
        <w:pStyle w:val="ListParagraph"/>
        <w:numPr>
          <w:ilvl w:val="0"/>
          <w:numId w:val="5"/>
        </w:numPr>
        <w:rPr>
          <w:rFonts w:ascii="Century Gothic" w:hAnsi="Century Gothic"/>
          <w:sz w:val="29"/>
          <w:szCs w:val="29"/>
        </w:rPr>
      </w:pPr>
      <w:r w:rsidRPr="002124A4">
        <w:rPr>
          <w:rFonts w:ascii="Century Gothic" w:hAnsi="Century Gothic"/>
          <w:sz w:val="29"/>
          <w:szCs w:val="29"/>
        </w:rPr>
        <w:t>Improve trade links</w:t>
      </w:r>
    </w:p>
    <w:p w14:paraId="4A432E1B" w14:textId="77777777" w:rsidR="002124A4" w:rsidRPr="002124A4" w:rsidRDefault="002124A4" w:rsidP="002124A4">
      <w:pPr>
        <w:pStyle w:val="ListParagraph"/>
        <w:numPr>
          <w:ilvl w:val="0"/>
          <w:numId w:val="5"/>
        </w:numPr>
        <w:rPr>
          <w:rFonts w:ascii="Century Gothic" w:hAnsi="Century Gothic"/>
          <w:sz w:val="29"/>
          <w:szCs w:val="29"/>
        </w:rPr>
      </w:pPr>
      <w:r w:rsidRPr="002124A4">
        <w:rPr>
          <w:rFonts w:ascii="Century Gothic" w:hAnsi="Century Gothic"/>
          <w:sz w:val="29"/>
          <w:szCs w:val="29"/>
        </w:rPr>
        <w:t>Used to fund big projects</w:t>
      </w:r>
    </w:p>
    <w:p w14:paraId="0E4CAEAF" w14:textId="77777777" w:rsidR="002124A4" w:rsidRPr="002124A4" w:rsidRDefault="002124A4" w:rsidP="002124A4">
      <w:pPr>
        <w:rPr>
          <w:rFonts w:ascii="Century Gothic" w:hAnsi="Century Gothic"/>
          <w:sz w:val="29"/>
          <w:szCs w:val="29"/>
        </w:rPr>
      </w:pPr>
      <w:r w:rsidRPr="002124A4">
        <w:rPr>
          <w:rFonts w:ascii="Century Gothic" w:hAnsi="Century Gothic"/>
          <w:sz w:val="29"/>
          <w:szCs w:val="29"/>
        </w:rPr>
        <w:t>Tied aid disadvantages:</w:t>
      </w:r>
    </w:p>
    <w:p w14:paraId="2ED62021" w14:textId="77777777" w:rsidR="002124A4" w:rsidRPr="002124A4" w:rsidRDefault="002124A4" w:rsidP="002124A4">
      <w:pPr>
        <w:pStyle w:val="ListParagraph"/>
        <w:numPr>
          <w:ilvl w:val="0"/>
          <w:numId w:val="6"/>
        </w:numPr>
        <w:rPr>
          <w:rFonts w:ascii="Century Gothic" w:hAnsi="Century Gothic"/>
          <w:sz w:val="29"/>
          <w:szCs w:val="29"/>
        </w:rPr>
      </w:pPr>
      <w:r w:rsidRPr="002124A4">
        <w:rPr>
          <w:rFonts w:ascii="Century Gothic" w:hAnsi="Century Gothic"/>
          <w:sz w:val="29"/>
          <w:szCs w:val="29"/>
        </w:rPr>
        <w:t>Money has to be paid back with interest</w:t>
      </w:r>
    </w:p>
    <w:p w14:paraId="679B6070" w14:textId="77777777" w:rsidR="002124A4" w:rsidRPr="002124A4" w:rsidRDefault="002124A4" w:rsidP="002124A4">
      <w:pPr>
        <w:pStyle w:val="ListParagraph"/>
        <w:numPr>
          <w:ilvl w:val="0"/>
          <w:numId w:val="6"/>
        </w:numPr>
        <w:rPr>
          <w:rFonts w:ascii="Century Gothic" w:hAnsi="Century Gothic"/>
          <w:sz w:val="29"/>
          <w:szCs w:val="29"/>
        </w:rPr>
      </w:pPr>
      <w:r w:rsidRPr="002124A4">
        <w:rPr>
          <w:rFonts w:ascii="Century Gothic" w:hAnsi="Century Gothic"/>
          <w:sz w:val="29"/>
          <w:szCs w:val="29"/>
        </w:rPr>
        <w:t>Countries may not have a choice about where to spend the money</w:t>
      </w:r>
    </w:p>
    <w:p w14:paraId="4ECF8958" w14:textId="77777777" w:rsidR="002124A4" w:rsidRPr="002124A4" w:rsidRDefault="002124A4">
      <w:pPr>
        <w:rPr>
          <w:b/>
        </w:rPr>
      </w:pPr>
    </w:p>
    <w:sectPr w:rsidR="002124A4" w:rsidRPr="002124A4" w:rsidSect="002124A4">
      <w:pgSz w:w="11906" w:h="16838"/>
      <w:pgMar w:top="720" w:right="720" w:bottom="720" w:left="72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93E"/>
    <w:multiLevelType w:val="hybridMultilevel"/>
    <w:tmpl w:val="43E6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C5583B"/>
    <w:multiLevelType w:val="hybridMultilevel"/>
    <w:tmpl w:val="2B1C59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B30FA"/>
    <w:multiLevelType w:val="hybridMultilevel"/>
    <w:tmpl w:val="26FCE2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224DC8"/>
    <w:multiLevelType w:val="hybridMultilevel"/>
    <w:tmpl w:val="4E0EF50C"/>
    <w:lvl w:ilvl="0" w:tplc="5E5C5AC0">
      <w:start w:val="1"/>
      <w:numFmt w:val="bullet"/>
      <w:lvlText w:val=" "/>
      <w:lvlJc w:val="left"/>
      <w:pPr>
        <w:tabs>
          <w:tab w:val="num" w:pos="720"/>
        </w:tabs>
        <w:ind w:left="720" w:hanging="360"/>
      </w:pPr>
      <w:rPr>
        <w:rFonts w:ascii="Arial" w:hAnsi="Arial" w:hint="default"/>
      </w:rPr>
    </w:lvl>
    <w:lvl w:ilvl="1" w:tplc="1444B2B2" w:tentative="1">
      <w:start w:val="1"/>
      <w:numFmt w:val="bullet"/>
      <w:lvlText w:val=" "/>
      <w:lvlJc w:val="left"/>
      <w:pPr>
        <w:tabs>
          <w:tab w:val="num" w:pos="1440"/>
        </w:tabs>
        <w:ind w:left="1440" w:hanging="360"/>
      </w:pPr>
      <w:rPr>
        <w:rFonts w:ascii="Arial" w:hAnsi="Arial" w:hint="default"/>
      </w:rPr>
    </w:lvl>
    <w:lvl w:ilvl="2" w:tplc="D8887B26" w:tentative="1">
      <w:start w:val="1"/>
      <w:numFmt w:val="bullet"/>
      <w:lvlText w:val=" "/>
      <w:lvlJc w:val="left"/>
      <w:pPr>
        <w:tabs>
          <w:tab w:val="num" w:pos="2160"/>
        </w:tabs>
        <w:ind w:left="2160" w:hanging="360"/>
      </w:pPr>
      <w:rPr>
        <w:rFonts w:ascii="Arial" w:hAnsi="Arial" w:hint="default"/>
      </w:rPr>
    </w:lvl>
    <w:lvl w:ilvl="3" w:tplc="D92CE4FA" w:tentative="1">
      <w:start w:val="1"/>
      <w:numFmt w:val="bullet"/>
      <w:lvlText w:val=" "/>
      <w:lvlJc w:val="left"/>
      <w:pPr>
        <w:tabs>
          <w:tab w:val="num" w:pos="2880"/>
        </w:tabs>
        <w:ind w:left="2880" w:hanging="360"/>
      </w:pPr>
      <w:rPr>
        <w:rFonts w:ascii="Arial" w:hAnsi="Arial" w:hint="default"/>
      </w:rPr>
    </w:lvl>
    <w:lvl w:ilvl="4" w:tplc="DFEA9B26" w:tentative="1">
      <w:start w:val="1"/>
      <w:numFmt w:val="bullet"/>
      <w:lvlText w:val=" "/>
      <w:lvlJc w:val="left"/>
      <w:pPr>
        <w:tabs>
          <w:tab w:val="num" w:pos="3600"/>
        </w:tabs>
        <w:ind w:left="3600" w:hanging="360"/>
      </w:pPr>
      <w:rPr>
        <w:rFonts w:ascii="Arial" w:hAnsi="Arial" w:hint="default"/>
      </w:rPr>
    </w:lvl>
    <w:lvl w:ilvl="5" w:tplc="9020A69E" w:tentative="1">
      <w:start w:val="1"/>
      <w:numFmt w:val="bullet"/>
      <w:lvlText w:val=" "/>
      <w:lvlJc w:val="left"/>
      <w:pPr>
        <w:tabs>
          <w:tab w:val="num" w:pos="4320"/>
        </w:tabs>
        <w:ind w:left="4320" w:hanging="360"/>
      </w:pPr>
      <w:rPr>
        <w:rFonts w:ascii="Arial" w:hAnsi="Arial" w:hint="default"/>
      </w:rPr>
    </w:lvl>
    <w:lvl w:ilvl="6" w:tplc="AB36E64A" w:tentative="1">
      <w:start w:val="1"/>
      <w:numFmt w:val="bullet"/>
      <w:lvlText w:val=" "/>
      <w:lvlJc w:val="left"/>
      <w:pPr>
        <w:tabs>
          <w:tab w:val="num" w:pos="5040"/>
        </w:tabs>
        <w:ind w:left="5040" w:hanging="360"/>
      </w:pPr>
      <w:rPr>
        <w:rFonts w:ascii="Arial" w:hAnsi="Arial" w:hint="default"/>
      </w:rPr>
    </w:lvl>
    <w:lvl w:ilvl="7" w:tplc="2F24DEA0" w:tentative="1">
      <w:start w:val="1"/>
      <w:numFmt w:val="bullet"/>
      <w:lvlText w:val=" "/>
      <w:lvlJc w:val="left"/>
      <w:pPr>
        <w:tabs>
          <w:tab w:val="num" w:pos="5760"/>
        </w:tabs>
        <w:ind w:left="5760" w:hanging="360"/>
      </w:pPr>
      <w:rPr>
        <w:rFonts w:ascii="Arial" w:hAnsi="Arial" w:hint="default"/>
      </w:rPr>
    </w:lvl>
    <w:lvl w:ilvl="8" w:tplc="3DEC13C4" w:tentative="1">
      <w:start w:val="1"/>
      <w:numFmt w:val="bullet"/>
      <w:lvlText w:val=" "/>
      <w:lvlJc w:val="left"/>
      <w:pPr>
        <w:tabs>
          <w:tab w:val="num" w:pos="6480"/>
        </w:tabs>
        <w:ind w:left="6480" w:hanging="360"/>
      </w:pPr>
      <w:rPr>
        <w:rFonts w:ascii="Arial" w:hAnsi="Arial" w:hint="default"/>
      </w:rPr>
    </w:lvl>
  </w:abstractNum>
  <w:abstractNum w:abstractNumId="4" w15:restartNumberingAfterBreak="0">
    <w:nsid w:val="75895CBC"/>
    <w:multiLevelType w:val="hybridMultilevel"/>
    <w:tmpl w:val="D1648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17B77"/>
    <w:multiLevelType w:val="hybridMultilevel"/>
    <w:tmpl w:val="9C4ECA02"/>
    <w:lvl w:ilvl="0" w:tplc="630AE7B8">
      <w:start w:val="1"/>
      <w:numFmt w:val="bullet"/>
      <w:lvlText w:val=""/>
      <w:lvlJc w:val="left"/>
      <w:pPr>
        <w:tabs>
          <w:tab w:val="num" w:pos="720"/>
        </w:tabs>
        <w:ind w:left="720" w:hanging="360"/>
      </w:pPr>
      <w:rPr>
        <w:rFonts w:ascii="Wingdings" w:hAnsi="Wingdings" w:hint="default"/>
      </w:rPr>
    </w:lvl>
    <w:lvl w:ilvl="1" w:tplc="23B079E0" w:tentative="1">
      <w:start w:val="1"/>
      <w:numFmt w:val="bullet"/>
      <w:lvlText w:val=""/>
      <w:lvlJc w:val="left"/>
      <w:pPr>
        <w:tabs>
          <w:tab w:val="num" w:pos="1440"/>
        </w:tabs>
        <w:ind w:left="1440" w:hanging="360"/>
      </w:pPr>
      <w:rPr>
        <w:rFonts w:ascii="Wingdings" w:hAnsi="Wingdings" w:hint="default"/>
      </w:rPr>
    </w:lvl>
    <w:lvl w:ilvl="2" w:tplc="0E6CB758" w:tentative="1">
      <w:start w:val="1"/>
      <w:numFmt w:val="bullet"/>
      <w:lvlText w:val=""/>
      <w:lvlJc w:val="left"/>
      <w:pPr>
        <w:tabs>
          <w:tab w:val="num" w:pos="2160"/>
        </w:tabs>
        <w:ind w:left="2160" w:hanging="360"/>
      </w:pPr>
      <w:rPr>
        <w:rFonts w:ascii="Wingdings" w:hAnsi="Wingdings" w:hint="default"/>
      </w:rPr>
    </w:lvl>
    <w:lvl w:ilvl="3" w:tplc="4E3CD974" w:tentative="1">
      <w:start w:val="1"/>
      <w:numFmt w:val="bullet"/>
      <w:lvlText w:val=""/>
      <w:lvlJc w:val="left"/>
      <w:pPr>
        <w:tabs>
          <w:tab w:val="num" w:pos="2880"/>
        </w:tabs>
        <w:ind w:left="2880" w:hanging="360"/>
      </w:pPr>
      <w:rPr>
        <w:rFonts w:ascii="Wingdings" w:hAnsi="Wingdings" w:hint="default"/>
      </w:rPr>
    </w:lvl>
    <w:lvl w:ilvl="4" w:tplc="D6006306" w:tentative="1">
      <w:start w:val="1"/>
      <w:numFmt w:val="bullet"/>
      <w:lvlText w:val=""/>
      <w:lvlJc w:val="left"/>
      <w:pPr>
        <w:tabs>
          <w:tab w:val="num" w:pos="3600"/>
        </w:tabs>
        <w:ind w:left="3600" w:hanging="360"/>
      </w:pPr>
      <w:rPr>
        <w:rFonts w:ascii="Wingdings" w:hAnsi="Wingdings" w:hint="default"/>
      </w:rPr>
    </w:lvl>
    <w:lvl w:ilvl="5" w:tplc="56209A16" w:tentative="1">
      <w:start w:val="1"/>
      <w:numFmt w:val="bullet"/>
      <w:lvlText w:val=""/>
      <w:lvlJc w:val="left"/>
      <w:pPr>
        <w:tabs>
          <w:tab w:val="num" w:pos="4320"/>
        </w:tabs>
        <w:ind w:left="4320" w:hanging="360"/>
      </w:pPr>
      <w:rPr>
        <w:rFonts w:ascii="Wingdings" w:hAnsi="Wingdings" w:hint="default"/>
      </w:rPr>
    </w:lvl>
    <w:lvl w:ilvl="6" w:tplc="D13C9654" w:tentative="1">
      <w:start w:val="1"/>
      <w:numFmt w:val="bullet"/>
      <w:lvlText w:val=""/>
      <w:lvlJc w:val="left"/>
      <w:pPr>
        <w:tabs>
          <w:tab w:val="num" w:pos="5040"/>
        </w:tabs>
        <w:ind w:left="5040" w:hanging="360"/>
      </w:pPr>
      <w:rPr>
        <w:rFonts w:ascii="Wingdings" w:hAnsi="Wingdings" w:hint="default"/>
      </w:rPr>
    </w:lvl>
    <w:lvl w:ilvl="7" w:tplc="7CDEBA48" w:tentative="1">
      <w:start w:val="1"/>
      <w:numFmt w:val="bullet"/>
      <w:lvlText w:val=""/>
      <w:lvlJc w:val="left"/>
      <w:pPr>
        <w:tabs>
          <w:tab w:val="num" w:pos="5760"/>
        </w:tabs>
        <w:ind w:left="5760" w:hanging="360"/>
      </w:pPr>
      <w:rPr>
        <w:rFonts w:ascii="Wingdings" w:hAnsi="Wingdings" w:hint="default"/>
      </w:rPr>
    </w:lvl>
    <w:lvl w:ilvl="8" w:tplc="0D22324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4A4"/>
    <w:rsid w:val="0007603A"/>
    <w:rsid w:val="002124A4"/>
    <w:rsid w:val="004F3779"/>
    <w:rsid w:val="006D1CA7"/>
    <w:rsid w:val="00A85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57EC"/>
  <w15:docId w15:val="{BE657F56-6B95-447C-B3A0-1B29E870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97405">
      <w:bodyDiv w:val="1"/>
      <w:marLeft w:val="0"/>
      <w:marRight w:val="0"/>
      <w:marTop w:val="0"/>
      <w:marBottom w:val="0"/>
      <w:divBdr>
        <w:top w:val="none" w:sz="0" w:space="0" w:color="auto"/>
        <w:left w:val="none" w:sz="0" w:space="0" w:color="auto"/>
        <w:bottom w:val="none" w:sz="0" w:space="0" w:color="auto"/>
        <w:right w:val="none" w:sz="0" w:space="0" w:color="auto"/>
      </w:divBdr>
    </w:div>
    <w:div w:id="542861459">
      <w:bodyDiv w:val="1"/>
      <w:marLeft w:val="0"/>
      <w:marRight w:val="0"/>
      <w:marTop w:val="0"/>
      <w:marBottom w:val="0"/>
      <w:divBdr>
        <w:top w:val="none" w:sz="0" w:space="0" w:color="auto"/>
        <w:left w:val="none" w:sz="0" w:space="0" w:color="auto"/>
        <w:bottom w:val="none" w:sz="0" w:space="0" w:color="auto"/>
        <w:right w:val="none" w:sz="0" w:space="0" w:color="auto"/>
      </w:divBdr>
    </w:div>
    <w:div w:id="746655337">
      <w:bodyDiv w:val="1"/>
      <w:marLeft w:val="0"/>
      <w:marRight w:val="0"/>
      <w:marTop w:val="0"/>
      <w:marBottom w:val="0"/>
      <w:divBdr>
        <w:top w:val="none" w:sz="0" w:space="0" w:color="auto"/>
        <w:left w:val="none" w:sz="0" w:space="0" w:color="auto"/>
        <w:bottom w:val="none" w:sz="0" w:space="0" w:color="auto"/>
        <w:right w:val="none" w:sz="0" w:space="0" w:color="auto"/>
      </w:divBdr>
      <w:divsChild>
        <w:div w:id="1113094077">
          <w:marLeft w:val="144"/>
          <w:marRight w:val="0"/>
          <w:marTop w:val="260"/>
          <w:marBottom w:val="0"/>
          <w:divBdr>
            <w:top w:val="none" w:sz="0" w:space="0" w:color="auto"/>
            <w:left w:val="none" w:sz="0" w:space="0" w:color="auto"/>
            <w:bottom w:val="none" w:sz="0" w:space="0" w:color="auto"/>
            <w:right w:val="none" w:sz="0" w:space="0" w:color="auto"/>
          </w:divBdr>
        </w:div>
        <w:div w:id="1117067486">
          <w:marLeft w:val="144"/>
          <w:marRight w:val="0"/>
          <w:marTop w:val="260"/>
          <w:marBottom w:val="0"/>
          <w:divBdr>
            <w:top w:val="none" w:sz="0" w:space="0" w:color="auto"/>
            <w:left w:val="none" w:sz="0" w:space="0" w:color="auto"/>
            <w:bottom w:val="none" w:sz="0" w:space="0" w:color="auto"/>
            <w:right w:val="none" w:sz="0" w:space="0" w:color="auto"/>
          </w:divBdr>
        </w:div>
        <w:div w:id="1110203201">
          <w:marLeft w:val="144"/>
          <w:marRight w:val="0"/>
          <w:marTop w:val="260"/>
          <w:marBottom w:val="0"/>
          <w:divBdr>
            <w:top w:val="none" w:sz="0" w:space="0" w:color="auto"/>
            <w:left w:val="none" w:sz="0" w:space="0" w:color="auto"/>
            <w:bottom w:val="none" w:sz="0" w:space="0" w:color="auto"/>
            <w:right w:val="none" w:sz="0" w:space="0" w:color="auto"/>
          </w:divBdr>
        </w:div>
        <w:div w:id="1656447535">
          <w:marLeft w:val="144"/>
          <w:marRight w:val="0"/>
          <w:marTop w:val="260"/>
          <w:marBottom w:val="0"/>
          <w:divBdr>
            <w:top w:val="none" w:sz="0" w:space="0" w:color="auto"/>
            <w:left w:val="none" w:sz="0" w:space="0" w:color="auto"/>
            <w:bottom w:val="none" w:sz="0" w:space="0" w:color="auto"/>
            <w:right w:val="none" w:sz="0" w:space="0" w:color="auto"/>
          </w:divBdr>
        </w:div>
        <w:div w:id="1962035271">
          <w:marLeft w:val="144"/>
          <w:marRight w:val="0"/>
          <w:marTop w:val="260"/>
          <w:marBottom w:val="0"/>
          <w:divBdr>
            <w:top w:val="none" w:sz="0" w:space="0" w:color="auto"/>
            <w:left w:val="none" w:sz="0" w:space="0" w:color="auto"/>
            <w:bottom w:val="none" w:sz="0" w:space="0" w:color="auto"/>
            <w:right w:val="none" w:sz="0" w:space="0" w:color="auto"/>
          </w:divBdr>
        </w:div>
        <w:div w:id="1309281532">
          <w:marLeft w:val="144"/>
          <w:marRight w:val="0"/>
          <w:marTop w:val="260"/>
          <w:marBottom w:val="0"/>
          <w:divBdr>
            <w:top w:val="none" w:sz="0" w:space="0" w:color="auto"/>
            <w:left w:val="none" w:sz="0" w:space="0" w:color="auto"/>
            <w:bottom w:val="none" w:sz="0" w:space="0" w:color="auto"/>
            <w:right w:val="none" w:sz="0" w:space="0" w:color="auto"/>
          </w:divBdr>
        </w:div>
        <w:div w:id="704017481">
          <w:marLeft w:val="144"/>
          <w:marRight w:val="0"/>
          <w:marTop w:val="260"/>
          <w:marBottom w:val="0"/>
          <w:divBdr>
            <w:top w:val="none" w:sz="0" w:space="0" w:color="auto"/>
            <w:left w:val="none" w:sz="0" w:space="0" w:color="auto"/>
            <w:bottom w:val="none" w:sz="0" w:space="0" w:color="auto"/>
            <w:right w:val="none" w:sz="0" w:space="0" w:color="auto"/>
          </w:divBdr>
        </w:div>
      </w:divsChild>
    </w:div>
    <w:div w:id="783303221">
      <w:bodyDiv w:val="1"/>
      <w:marLeft w:val="0"/>
      <w:marRight w:val="0"/>
      <w:marTop w:val="0"/>
      <w:marBottom w:val="0"/>
      <w:divBdr>
        <w:top w:val="none" w:sz="0" w:space="0" w:color="auto"/>
        <w:left w:val="none" w:sz="0" w:space="0" w:color="auto"/>
        <w:bottom w:val="none" w:sz="0" w:space="0" w:color="auto"/>
        <w:right w:val="none" w:sz="0" w:space="0" w:color="auto"/>
      </w:divBdr>
      <w:divsChild>
        <w:div w:id="46996115">
          <w:marLeft w:val="144"/>
          <w:marRight w:val="0"/>
          <w:marTop w:val="260"/>
          <w:marBottom w:val="0"/>
          <w:divBdr>
            <w:top w:val="none" w:sz="0" w:space="0" w:color="auto"/>
            <w:left w:val="none" w:sz="0" w:space="0" w:color="auto"/>
            <w:bottom w:val="none" w:sz="0" w:space="0" w:color="auto"/>
            <w:right w:val="none" w:sz="0" w:space="0" w:color="auto"/>
          </w:divBdr>
        </w:div>
        <w:div w:id="1535995454">
          <w:marLeft w:val="144"/>
          <w:marRight w:val="0"/>
          <w:marTop w:val="260"/>
          <w:marBottom w:val="0"/>
          <w:divBdr>
            <w:top w:val="none" w:sz="0" w:space="0" w:color="auto"/>
            <w:left w:val="none" w:sz="0" w:space="0" w:color="auto"/>
            <w:bottom w:val="none" w:sz="0" w:space="0" w:color="auto"/>
            <w:right w:val="none" w:sz="0" w:space="0" w:color="auto"/>
          </w:divBdr>
        </w:div>
        <w:div w:id="838079392">
          <w:marLeft w:val="144"/>
          <w:marRight w:val="0"/>
          <w:marTop w:val="260"/>
          <w:marBottom w:val="0"/>
          <w:divBdr>
            <w:top w:val="none" w:sz="0" w:space="0" w:color="auto"/>
            <w:left w:val="none" w:sz="0" w:space="0" w:color="auto"/>
            <w:bottom w:val="none" w:sz="0" w:space="0" w:color="auto"/>
            <w:right w:val="none" w:sz="0" w:space="0" w:color="auto"/>
          </w:divBdr>
        </w:div>
        <w:div w:id="1090857784">
          <w:marLeft w:val="144"/>
          <w:marRight w:val="0"/>
          <w:marTop w:val="260"/>
          <w:marBottom w:val="0"/>
          <w:divBdr>
            <w:top w:val="none" w:sz="0" w:space="0" w:color="auto"/>
            <w:left w:val="none" w:sz="0" w:space="0" w:color="auto"/>
            <w:bottom w:val="none" w:sz="0" w:space="0" w:color="auto"/>
            <w:right w:val="none" w:sz="0" w:space="0" w:color="auto"/>
          </w:divBdr>
        </w:div>
        <w:div w:id="2070956036">
          <w:marLeft w:val="144"/>
          <w:marRight w:val="0"/>
          <w:marTop w:val="260"/>
          <w:marBottom w:val="0"/>
          <w:divBdr>
            <w:top w:val="none" w:sz="0" w:space="0" w:color="auto"/>
            <w:left w:val="none" w:sz="0" w:space="0" w:color="auto"/>
            <w:bottom w:val="none" w:sz="0" w:space="0" w:color="auto"/>
            <w:right w:val="none" w:sz="0" w:space="0" w:color="auto"/>
          </w:divBdr>
        </w:div>
        <w:div w:id="1051267148">
          <w:marLeft w:val="144"/>
          <w:marRight w:val="0"/>
          <w:marTop w:val="260"/>
          <w:marBottom w:val="0"/>
          <w:divBdr>
            <w:top w:val="none" w:sz="0" w:space="0" w:color="auto"/>
            <w:left w:val="none" w:sz="0" w:space="0" w:color="auto"/>
            <w:bottom w:val="none" w:sz="0" w:space="0" w:color="auto"/>
            <w:right w:val="none" w:sz="0" w:space="0" w:color="auto"/>
          </w:divBdr>
        </w:div>
        <w:div w:id="691108289">
          <w:marLeft w:val="144"/>
          <w:marRight w:val="0"/>
          <w:marTop w:val="260"/>
          <w:marBottom w:val="0"/>
          <w:divBdr>
            <w:top w:val="none" w:sz="0" w:space="0" w:color="auto"/>
            <w:left w:val="none" w:sz="0" w:space="0" w:color="auto"/>
            <w:bottom w:val="none" w:sz="0" w:space="0" w:color="auto"/>
            <w:right w:val="none" w:sz="0" w:space="0" w:color="auto"/>
          </w:divBdr>
        </w:div>
        <w:div w:id="1176459255">
          <w:marLeft w:val="144"/>
          <w:marRight w:val="0"/>
          <w:marTop w:val="260"/>
          <w:marBottom w:val="0"/>
          <w:divBdr>
            <w:top w:val="none" w:sz="0" w:space="0" w:color="auto"/>
            <w:left w:val="none" w:sz="0" w:space="0" w:color="auto"/>
            <w:bottom w:val="none" w:sz="0" w:space="0" w:color="auto"/>
            <w:right w:val="none" w:sz="0" w:space="0" w:color="auto"/>
          </w:divBdr>
        </w:div>
      </w:divsChild>
    </w:div>
    <w:div w:id="856698603">
      <w:bodyDiv w:val="1"/>
      <w:marLeft w:val="0"/>
      <w:marRight w:val="0"/>
      <w:marTop w:val="0"/>
      <w:marBottom w:val="0"/>
      <w:divBdr>
        <w:top w:val="none" w:sz="0" w:space="0" w:color="auto"/>
        <w:left w:val="none" w:sz="0" w:space="0" w:color="auto"/>
        <w:bottom w:val="none" w:sz="0" w:space="0" w:color="auto"/>
        <w:right w:val="none" w:sz="0" w:space="0" w:color="auto"/>
      </w:divBdr>
    </w:div>
    <w:div w:id="1050764274">
      <w:bodyDiv w:val="1"/>
      <w:marLeft w:val="0"/>
      <w:marRight w:val="0"/>
      <w:marTop w:val="0"/>
      <w:marBottom w:val="0"/>
      <w:divBdr>
        <w:top w:val="none" w:sz="0" w:space="0" w:color="auto"/>
        <w:left w:val="none" w:sz="0" w:space="0" w:color="auto"/>
        <w:bottom w:val="none" w:sz="0" w:space="0" w:color="auto"/>
        <w:right w:val="none" w:sz="0" w:space="0" w:color="auto"/>
      </w:divBdr>
    </w:div>
    <w:div w:id="1159425764">
      <w:bodyDiv w:val="1"/>
      <w:marLeft w:val="0"/>
      <w:marRight w:val="0"/>
      <w:marTop w:val="0"/>
      <w:marBottom w:val="0"/>
      <w:divBdr>
        <w:top w:val="none" w:sz="0" w:space="0" w:color="auto"/>
        <w:left w:val="none" w:sz="0" w:space="0" w:color="auto"/>
        <w:bottom w:val="none" w:sz="0" w:space="0" w:color="auto"/>
        <w:right w:val="none" w:sz="0" w:space="0" w:color="auto"/>
      </w:divBdr>
    </w:div>
    <w:div w:id="1754693344">
      <w:bodyDiv w:val="1"/>
      <w:marLeft w:val="0"/>
      <w:marRight w:val="0"/>
      <w:marTop w:val="0"/>
      <w:marBottom w:val="0"/>
      <w:divBdr>
        <w:top w:val="none" w:sz="0" w:space="0" w:color="auto"/>
        <w:left w:val="none" w:sz="0" w:space="0" w:color="auto"/>
        <w:bottom w:val="none" w:sz="0" w:space="0" w:color="auto"/>
        <w:right w:val="none" w:sz="0" w:space="0" w:color="auto"/>
      </w:divBdr>
    </w:div>
    <w:div w:id="2017609335">
      <w:bodyDiv w:val="1"/>
      <w:marLeft w:val="0"/>
      <w:marRight w:val="0"/>
      <w:marTop w:val="0"/>
      <w:marBottom w:val="0"/>
      <w:divBdr>
        <w:top w:val="none" w:sz="0" w:space="0" w:color="auto"/>
        <w:left w:val="none" w:sz="0" w:space="0" w:color="auto"/>
        <w:bottom w:val="none" w:sz="0" w:space="0" w:color="auto"/>
        <w:right w:val="none" w:sz="0" w:space="0" w:color="auto"/>
      </w:divBdr>
    </w:div>
    <w:div w:id="208241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Warwick</dc:creator>
  <cp:lastModifiedBy>Joanna Warwick</cp:lastModifiedBy>
  <cp:revision>3</cp:revision>
  <dcterms:created xsi:type="dcterms:W3CDTF">2019-02-17T17:59:00Z</dcterms:created>
  <dcterms:modified xsi:type="dcterms:W3CDTF">2019-02-17T17:59:00Z</dcterms:modified>
</cp:coreProperties>
</file>