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B1" w:rsidRDefault="005F4D2D">
      <w:r>
        <w:t>Unit 2 Key Area 4</w:t>
      </w:r>
    </w:p>
    <w:p w:rsidR="000805B1" w:rsidRDefault="000805B1"/>
    <w:tbl>
      <w:tblPr>
        <w:tblStyle w:val="TableGrid"/>
        <w:tblW w:w="0" w:type="auto"/>
        <w:tblLook w:val="04A0"/>
      </w:tblPr>
      <w:tblGrid>
        <w:gridCol w:w="3794"/>
        <w:gridCol w:w="5448"/>
      </w:tblGrid>
      <w:tr w:rsidR="000805B1" w:rsidTr="000805B1">
        <w:tc>
          <w:tcPr>
            <w:tcW w:w="3794" w:type="dxa"/>
          </w:tcPr>
          <w:p w:rsidR="000805B1" w:rsidRPr="000805B1" w:rsidRDefault="00A92A4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Antenatal (prenatal) screening</w:t>
            </w:r>
          </w:p>
        </w:tc>
        <w:tc>
          <w:tcPr>
            <w:tcW w:w="5448" w:type="dxa"/>
          </w:tcPr>
          <w:p w:rsidR="000805B1" w:rsidRPr="000805B1" w:rsidRDefault="00A92A4E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identifies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the risk of a disorder so that further tests and a prenatal diagnosis can be offered.</w:t>
            </w:r>
          </w:p>
        </w:tc>
      </w:tr>
      <w:tr w:rsidR="000805B1" w:rsidTr="000805B1">
        <w:tc>
          <w:tcPr>
            <w:tcW w:w="3794" w:type="dxa"/>
          </w:tcPr>
          <w:p w:rsidR="000805B1" w:rsidRPr="000805B1" w:rsidRDefault="00A92A4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Examples of Antenatal screening include: </w:t>
            </w:r>
          </w:p>
        </w:tc>
        <w:tc>
          <w:tcPr>
            <w:tcW w:w="5448" w:type="dxa"/>
          </w:tcPr>
          <w:p w:rsidR="000805B1" w:rsidRPr="000805B1" w:rsidRDefault="00A92A4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Untrasound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imaging, biochemical testing, diagnostic testing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amnioscentesis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, chorionic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villus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sampling and rhesus antibody testing.</w:t>
            </w:r>
          </w:p>
        </w:tc>
      </w:tr>
      <w:tr w:rsidR="000805B1" w:rsidTr="000805B1">
        <w:tc>
          <w:tcPr>
            <w:tcW w:w="3794" w:type="dxa"/>
          </w:tcPr>
          <w:p w:rsidR="000805B1" w:rsidRPr="000805B1" w:rsidRDefault="00CA2A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Ultrasound Imaging is carried out at 8-14 wks to produce</w:t>
            </w:r>
          </w:p>
        </w:tc>
        <w:tc>
          <w:tcPr>
            <w:tcW w:w="5448" w:type="dxa"/>
          </w:tcPr>
          <w:p w:rsidR="000805B1" w:rsidRPr="000805B1" w:rsidRDefault="00CA2A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dating scan – used to determine the stage of pregnancy and calculate a due date</w:t>
            </w:r>
          </w:p>
        </w:tc>
      </w:tr>
      <w:tr w:rsidR="000805B1" w:rsidTr="000805B1">
        <w:tc>
          <w:tcPr>
            <w:tcW w:w="3794" w:type="dxa"/>
          </w:tcPr>
          <w:p w:rsidR="000805B1" w:rsidRPr="000805B1" w:rsidRDefault="00CA2A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Ultrasound imaging is carried out at 18-20 wks to produce </w:t>
            </w:r>
          </w:p>
        </w:tc>
        <w:tc>
          <w:tcPr>
            <w:tcW w:w="5448" w:type="dxa"/>
          </w:tcPr>
          <w:p w:rsidR="000805B1" w:rsidRPr="000805B1" w:rsidRDefault="00CA2A42" w:rsidP="000805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Anomaly Scan, which shows up the any serious physical abnormalities in the foetus</w:t>
            </w:r>
          </w:p>
        </w:tc>
      </w:tr>
      <w:tr w:rsidR="000805B1" w:rsidTr="000805B1">
        <w:tc>
          <w:tcPr>
            <w:tcW w:w="3794" w:type="dxa"/>
          </w:tcPr>
          <w:p w:rsidR="000805B1" w:rsidRDefault="00CA2A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Biochemical tests</w:t>
            </w:r>
          </w:p>
        </w:tc>
        <w:tc>
          <w:tcPr>
            <w:tcW w:w="5448" w:type="dxa"/>
          </w:tcPr>
          <w:p w:rsidR="000805B1" w:rsidRDefault="000A2746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CA2A42">
              <w:rPr>
                <w:rFonts w:ascii="Comic Sans MS" w:hAnsi="Comic Sans MS"/>
                <w:sz w:val="24"/>
                <w:szCs w:val="24"/>
              </w:rPr>
              <w:t>onitor</w:t>
            </w:r>
            <w:proofErr w:type="gramEnd"/>
            <w:r w:rsidR="00CA2A42">
              <w:rPr>
                <w:rFonts w:ascii="Comic Sans MS" w:hAnsi="Comic Sans MS"/>
                <w:sz w:val="24"/>
                <w:szCs w:val="24"/>
              </w:rPr>
              <w:t xml:space="preserve"> physiological changes that occur during pregnancy </w:t>
            </w:r>
            <w:proofErr w:type="spellStart"/>
            <w:r w:rsidR="00CA2A42"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 w:rsidR="00CA2A42">
              <w:rPr>
                <w:rFonts w:ascii="Comic Sans MS" w:hAnsi="Comic Sans MS"/>
                <w:sz w:val="24"/>
                <w:szCs w:val="24"/>
              </w:rPr>
              <w:t xml:space="preserve">. Concentrations of human chorionic </w:t>
            </w:r>
            <w:proofErr w:type="spellStart"/>
            <w:r w:rsidR="00CA2A42">
              <w:rPr>
                <w:rFonts w:ascii="Comic Sans MS" w:hAnsi="Comic Sans MS"/>
                <w:sz w:val="24"/>
                <w:szCs w:val="24"/>
              </w:rPr>
              <w:t>gonadotrophin</w:t>
            </w:r>
            <w:proofErr w:type="spellEnd"/>
          </w:p>
        </w:tc>
      </w:tr>
      <w:tr w:rsidR="000805B1" w:rsidTr="000805B1">
        <w:tc>
          <w:tcPr>
            <w:tcW w:w="3794" w:type="dxa"/>
          </w:tcPr>
          <w:p w:rsidR="000805B1" w:rsidRDefault="00CA2A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Diagnostic testing</w:t>
            </w:r>
          </w:p>
        </w:tc>
        <w:tc>
          <w:tcPr>
            <w:tcW w:w="5448" w:type="dxa"/>
          </w:tcPr>
          <w:p w:rsidR="000805B1" w:rsidRDefault="00CA2A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definitive test that produces definite results about whether or not a person </w:t>
            </w:r>
            <w:r w:rsidR="007168C5">
              <w:rPr>
                <w:rFonts w:ascii="Comic Sans MS" w:hAnsi="Comic Sans MS"/>
                <w:sz w:val="24"/>
                <w:szCs w:val="24"/>
              </w:rPr>
              <w:t xml:space="preserve">is suffering from a specific condition </w:t>
            </w:r>
          </w:p>
        </w:tc>
      </w:tr>
      <w:tr w:rsidR="000805B1" w:rsidTr="000805B1">
        <w:tc>
          <w:tcPr>
            <w:tcW w:w="3794" w:type="dxa"/>
          </w:tcPr>
          <w:p w:rsidR="000805B1" w:rsidRDefault="007168C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Amnioscentesis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and Chorionic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Villus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Sampling</w:t>
            </w:r>
          </w:p>
        </w:tc>
        <w:tc>
          <w:tcPr>
            <w:tcW w:w="5448" w:type="dxa"/>
          </w:tcPr>
          <w:p w:rsidR="000805B1" w:rsidRDefault="007168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prepare a person’s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karyotype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which shows their complete chromosome complement</w:t>
            </w:r>
          </w:p>
          <w:p w:rsidR="007168C5" w:rsidRDefault="007168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Default="007168C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Amnioscentesis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involves obtaining </w:t>
            </w:r>
          </w:p>
        </w:tc>
        <w:tc>
          <w:tcPr>
            <w:tcW w:w="5448" w:type="dxa"/>
          </w:tcPr>
          <w:p w:rsidR="000805B1" w:rsidRDefault="007168C5" w:rsidP="007168C5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amniotic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fluid containing foetal cells.  The cells are then used to create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karyotype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allowing detection of abnormalities</w:t>
            </w:r>
          </w:p>
        </w:tc>
      </w:tr>
      <w:tr w:rsidR="000805B1" w:rsidTr="000805B1">
        <w:tc>
          <w:tcPr>
            <w:tcW w:w="3794" w:type="dxa"/>
          </w:tcPr>
          <w:p w:rsidR="000805B1" w:rsidRDefault="007168C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Chorionic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villus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sampling </w:t>
            </w:r>
            <w:r w:rsidR="00FA331A">
              <w:rPr>
                <w:rFonts w:ascii="Arial" w:hAnsi="Arial" w:cs="Arial"/>
                <w:b/>
                <w:sz w:val="28"/>
                <w:szCs w:val="28"/>
              </w:rPr>
              <w:t xml:space="preserve">(CVS) </w:t>
            </w:r>
            <w:r>
              <w:rPr>
                <w:rFonts w:ascii="Arial" w:hAnsi="Arial" w:cs="Arial"/>
                <w:b/>
                <w:sz w:val="28"/>
                <w:szCs w:val="28"/>
              </w:rPr>
              <w:t>involves obtaining</w:t>
            </w:r>
          </w:p>
        </w:tc>
        <w:tc>
          <w:tcPr>
            <w:tcW w:w="5448" w:type="dxa"/>
          </w:tcPr>
          <w:p w:rsidR="000805B1" w:rsidRDefault="000A2746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a</w:t>
            </w:r>
            <w:proofErr w:type="gramEnd"/>
            <w:r w:rsidR="007168C5">
              <w:rPr>
                <w:rFonts w:ascii="Comic Sans MS" w:hAnsi="Comic Sans MS"/>
                <w:sz w:val="24"/>
                <w:szCs w:val="24"/>
              </w:rPr>
              <w:t xml:space="preserve"> sample of placental cells.  The cells are then used to create a </w:t>
            </w:r>
            <w:proofErr w:type="spellStart"/>
            <w:r w:rsidR="007168C5">
              <w:rPr>
                <w:rFonts w:ascii="Comic Sans MS" w:hAnsi="Comic Sans MS"/>
                <w:sz w:val="24"/>
                <w:szCs w:val="24"/>
              </w:rPr>
              <w:t>karyotype</w:t>
            </w:r>
            <w:proofErr w:type="spellEnd"/>
            <w:r w:rsidR="007168C5">
              <w:rPr>
                <w:rFonts w:ascii="Comic Sans MS" w:hAnsi="Comic Sans MS"/>
                <w:sz w:val="24"/>
                <w:szCs w:val="24"/>
              </w:rPr>
              <w:t>, allowing detection of chromosome abnormalities</w:t>
            </w:r>
          </w:p>
        </w:tc>
      </w:tr>
      <w:tr w:rsidR="000805B1" w:rsidTr="000805B1">
        <w:tc>
          <w:tcPr>
            <w:tcW w:w="3794" w:type="dxa"/>
          </w:tcPr>
          <w:p w:rsidR="000805B1" w:rsidRDefault="00FA331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Amnioscentesis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is carried out </w:t>
            </w:r>
          </w:p>
        </w:tc>
        <w:tc>
          <w:tcPr>
            <w:tcW w:w="5448" w:type="dxa"/>
          </w:tcPr>
          <w:p w:rsidR="000805B1" w:rsidRDefault="00FA33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Between 14-16 wks</w:t>
            </w:r>
          </w:p>
        </w:tc>
      </w:tr>
      <w:tr w:rsidR="000805B1" w:rsidTr="000805B1">
        <w:tc>
          <w:tcPr>
            <w:tcW w:w="3794" w:type="dxa"/>
          </w:tcPr>
          <w:p w:rsidR="000805B1" w:rsidRDefault="00FA331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Chorionic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villus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sampling (CVS) is carried out</w:t>
            </w:r>
          </w:p>
        </w:tc>
        <w:tc>
          <w:tcPr>
            <w:tcW w:w="5448" w:type="dxa"/>
          </w:tcPr>
          <w:p w:rsidR="000805B1" w:rsidRDefault="00FA33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8wks</w:t>
            </w:r>
          </w:p>
        </w:tc>
      </w:tr>
      <w:tr w:rsidR="000805B1" w:rsidTr="000805B1">
        <w:tc>
          <w:tcPr>
            <w:tcW w:w="3794" w:type="dxa"/>
          </w:tcPr>
          <w:p w:rsidR="000805B1" w:rsidRDefault="00FA331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Disadvantage of chorionic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villus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sampling</w:t>
            </w:r>
          </w:p>
        </w:tc>
        <w:tc>
          <w:tcPr>
            <w:tcW w:w="5448" w:type="dxa"/>
          </w:tcPr>
          <w:p w:rsidR="000805B1" w:rsidRDefault="000A2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 causes higher incidence of miscarriage than amniocentesis</w:t>
            </w:r>
          </w:p>
          <w:p w:rsidR="000A2746" w:rsidRDefault="000A27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2746" w:rsidTr="000805B1">
        <w:tc>
          <w:tcPr>
            <w:tcW w:w="3794" w:type="dxa"/>
          </w:tcPr>
          <w:p w:rsidR="000A2746" w:rsidRDefault="000A274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Pregnant women who are rhesus negative</w:t>
            </w:r>
          </w:p>
        </w:tc>
        <w:tc>
          <w:tcPr>
            <w:tcW w:w="5448" w:type="dxa"/>
          </w:tcPr>
          <w:p w:rsidR="000A2746" w:rsidRDefault="000A2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will have immune system problems if her baby is Rhesus positive as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fetus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red blood cells are seen as “foreign” </w:t>
            </w:r>
          </w:p>
        </w:tc>
      </w:tr>
      <w:tr w:rsidR="000A2746" w:rsidTr="000805B1">
        <w:tc>
          <w:tcPr>
            <w:tcW w:w="3794" w:type="dxa"/>
          </w:tcPr>
          <w:p w:rsidR="000A2746" w:rsidRDefault="000A274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All newborn babies are screened for PKU (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phenylketonuria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5448" w:type="dxa"/>
          </w:tcPr>
          <w:p w:rsidR="000A2746" w:rsidRDefault="000A2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By having their blood tested of presence of excess phenylalanine.</w:t>
            </w:r>
          </w:p>
        </w:tc>
      </w:tr>
      <w:tr w:rsidR="000A2746" w:rsidTr="000805B1">
        <w:tc>
          <w:tcPr>
            <w:tcW w:w="3794" w:type="dxa"/>
          </w:tcPr>
          <w:p w:rsidR="000A2746" w:rsidRDefault="000A274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Pedigree charts can be used to</w:t>
            </w:r>
          </w:p>
        </w:tc>
        <w:tc>
          <w:tcPr>
            <w:tcW w:w="5448" w:type="dxa"/>
          </w:tcPr>
          <w:p w:rsidR="000A2746" w:rsidRDefault="000A2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analyse patterns of inheritance in genetic screening and counselling</w:t>
            </w:r>
          </w:p>
          <w:p w:rsidR="000A2746" w:rsidRDefault="000A27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2746" w:rsidTr="000805B1">
        <w:tc>
          <w:tcPr>
            <w:tcW w:w="3794" w:type="dxa"/>
          </w:tcPr>
          <w:p w:rsidR="000A2746" w:rsidRDefault="000A274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 example of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autosomal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recessive inheritance is</w:t>
            </w:r>
          </w:p>
        </w:tc>
        <w:tc>
          <w:tcPr>
            <w:tcW w:w="5448" w:type="dxa"/>
          </w:tcPr>
          <w:p w:rsidR="000A2746" w:rsidRDefault="000A2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Cystic Fibrosis</w:t>
            </w:r>
          </w:p>
          <w:p w:rsidR="00026604" w:rsidRDefault="000266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6604" w:rsidRDefault="0002660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2746" w:rsidTr="000805B1">
        <w:tc>
          <w:tcPr>
            <w:tcW w:w="3794" w:type="dxa"/>
          </w:tcPr>
          <w:p w:rsidR="000A2746" w:rsidRDefault="000A2746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Autosomal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recessive inheritance</w:t>
            </w:r>
          </w:p>
        </w:tc>
        <w:tc>
          <w:tcPr>
            <w:tcW w:w="5448" w:type="dxa"/>
          </w:tcPr>
          <w:p w:rsidR="000A2746" w:rsidRDefault="000A2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Trait is expressed relatively rarely, skips generations and sufferers are homozygous recessive</w:t>
            </w:r>
            <w:r w:rsidR="00B05BA5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B05BA5" w:rsidTr="000805B1">
        <w:tc>
          <w:tcPr>
            <w:tcW w:w="3794" w:type="dxa"/>
          </w:tcPr>
          <w:p w:rsidR="00B05BA5" w:rsidRDefault="00B05BA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Autosomal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dominant inheritance</w:t>
            </w:r>
          </w:p>
        </w:tc>
        <w:tc>
          <w:tcPr>
            <w:tcW w:w="5448" w:type="dxa"/>
          </w:tcPr>
          <w:p w:rsidR="00B05BA5" w:rsidRPr="00026604" w:rsidRDefault="00B05BA5">
            <w:pPr>
              <w:rPr>
                <w:rFonts w:ascii="Comic Sans MS" w:hAnsi="Comic Sans MS"/>
              </w:rPr>
            </w:pPr>
            <w:r w:rsidRPr="00026604">
              <w:rPr>
                <w:rFonts w:ascii="Comic Sans MS" w:hAnsi="Comic Sans MS"/>
              </w:rPr>
              <w:t xml:space="preserve">Trait is expressed every generation, each sufferer has an </w:t>
            </w:r>
            <w:r w:rsidR="00026604" w:rsidRPr="00026604">
              <w:rPr>
                <w:rFonts w:ascii="Comic Sans MS" w:hAnsi="Comic Sans MS"/>
              </w:rPr>
              <w:t>affected parent and sufferers are homozygous dominant or heterozygous</w:t>
            </w:r>
          </w:p>
        </w:tc>
      </w:tr>
      <w:tr w:rsidR="00026604" w:rsidTr="000805B1">
        <w:tc>
          <w:tcPr>
            <w:tcW w:w="3794" w:type="dxa"/>
          </w:tcPr>
          <w:p w:rsidR="00026604" w:rsidRDefault="000266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 example of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autosomal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dominant inheritance</w:t>
            </w:r>
          </w:p>
        </w:tc>
        <w:tc>
          <w:tcPr>
            <w:tcW w:w="5448" w:type="dxa"/>
          </w:tcPr>
          <w:p w:rsidR="00026604" w:rsidRDefault="00026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Huntington’s disease</w:t>
            </w:r>
          </w:p>
          <w:p w:rsidR="00026604" w:rsidRDefault="00026604">
            <w:pPr>
              <w:rPr>
                <w:rFonts w:ascii="Comic Sans MS" w:hAnsi="Comic Sans MS"/>
              </w:rPr>
            </w:pPr>
          </w:p>
          <w:p w:rsidR="00026604" w:rsidRPr="00026604" w:rsidRDefault="00026604">
            <w:pPr>
              <w:rPr>
                <w:rFonts w:ascii="Comic Sans MS" w:hAnsi="Comic Sans MS"/>
              </w:rPr>
            </w:pPr>
          </w:p>
        </w:tc>
      </w:tr>
      <w:tr w:rsidR="00026604" w:rsidTr="000805B1">
        <w:tc>
          <w:tcPr>
            <w:tcW w:w="3794" w:type="dxa"/>
          </w:tcPr>
          <w:p w:rsidR="00026604" w:rsidRDefault="00026604" w:rsidP="000266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 example of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autosomal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incomplete dominance</w:t>
            </w:r>
          </w:p>
        </w:tc>
        <w:tc>
          <w:tcPr>
            <w:tcW w:w="5448" w:type="dxa"/>
          </w:tcPr>
          <w:p w:rsidR="00026604" w:rsidRDefault="00026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Sickle cell disease</w:t>
            </w:r>
          </w:p>
          <w:p w:rsidR="00026604" w:rsidRDefault="00026604">
            <w:pPr>
              <w:rPr>
                <w:rFonts w:ascii="Comic Sans MS" w:hAnsi="Comic Sans MS"/>
              </w:rPr>
            </w:pPr>
          </w:p>
          <w:p w:rsidR="00026604" w:rsidRDefault="00026604">
            <w:pPr>
              <w:rPr>
                <w:rFonts w:ascii="Comic Sans MS" w:hAnsi="Comic Sans MS"/>
              </w:rPr>
            </w:pPr>
          </w:p>
        </w:tc>
      </w:tr>
      <w:tr w:rsidR="00026604" w:rsidTr="000805B1">
        <w:tc>
          <w:tcPr>
            <w:tcW w:w="3794" w:type="dxa"/>
          </w:tcPr>
          <w:p w:rsidR="00026604" w:rsidRDefault="00026604" w:rsidP="000266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 sex-linked recessive traits</w:t>
            </w:r>
          </w:p>
        </w:tc>
        <w:tc>
          <w:tcPr>
            <w:tcW w:w="5448" w:type="dxa"/>
          </w:tcPr>
          <w:p w:rsidR="00026604" w:rsidRDefault="00026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males are affected than females, none of the sons of an affected male show the trait and all sufferers are homozygous recessive.</w:t>
            </w:r>
          </w:p>
        </w:tc>
      </w:tr>
      <w:tr w:rsidR="00026604" w:rsidTr="000805B1">
        <w:tc>
          <w:tcPr>
            <w:tcW w:w="3794" w:type="dxa"/>
          </w:tcPr>
          <w:p w:rsidR="00026604" w:rsidRDefault="00026604" w:rsidP="000266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 example of a sex linked recessive trait</w:t>
            </w:r>
          </w:p>
        </w:tc>
        <w:tc>
          <w:tcPr>
            <w:tcW w:w="5448" w:type="dxa"/>
          </w:tcPr>
          <w:p w:rsidR="00026604" w:rsidRDefault="00026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Haemophilia</w:t>
            </w:r>
          </w:p>
          <w:p w:rsidR="00026604" w:rsidRDefault="00026604">
            <w:pPr>
              <w:rPr>
                <w:rFonts w:ascii="Comic Sans MS" w:hAnsi="Comic Sans MS"/>
              </w:rPr>
            </w:pPr>
          </w:p>
          <w:p w:rsidR="00026604" w:rsidRDefault="00026604">
            <w:pPr>
              <w:rPr>
                <w:rFonts w:ascii="Comic Sans MS" w:hAnsi="Comic Sans MS"/>
              </w:rPr>
            </w:pPr>
          </w:p>
        </w:tc>
      </w:tr>
    </w:tbl>
    <w:p w:rsidR="00504291" w:rsidRDefault="00A6031D"/>
    <w:sectPr w:rsidR="00504291" w:rsidSect="009B1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05B1"/>
    <w:rsid w:val="00026604"/>
    <w:rsid w:val="000805B1"/>
    <w:rsid w:val="000A2746"/>
    <w:rsid w:val="001838C7"/>
    <w:rsid w:val="00327D2A"/>
    <w:rsid w:val="00480A88"/>
    <w:rsid w:val="00537B28"/>
    <w:rsid w:val="005F4D2D"/>
    <w:rsid w:val="007168C5"/>
    <w:rsid w:val="009502BB"/>
    <w:rsid w:val="009B10B2"/>
    <w:rsid w:val="00A92A4E"/>
    <w:rsid w:val="00AC290B"/>
    <w:rsid w:val="00B05BA5"/>
    <w:rsid w:val="00B96CB1"/>
    <w:rsid w:val="00C2766E"/>
    <w:rsid w:val="00C36439"/>
    <w:rsid w:val="00CA06BC"/>
    <w:rsid w:val="00CA2A42"/>
    <w:rsid w:val="00EC23FE"/>
    <w:rsid w:val="00FA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Simpson</dc:creator>
  <cp:lastModifiedBy>caroline simpson</cp:lastModifiedBy>
  <cp:revision>4</cp:revision>
  <cp:lastPrinted>2014-10-06T09:53:00Z</cp:lastPrinted>
  <dcterms:created xsi:type="dcterms:W3CDTF">2014-10-05T17:29:00Z</dcterms:created>
  <dcterms:modified xsi:type="dcterms:W3CDTF">2014-10-06T10:39:00Z</dcterms:modified>
</cp:coreProperties>
</file>